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65" w:rsidRDefault="00DC61F3">
      <w:pPr>
        <w:pStyle w:val="normal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Title: Times New Roman, 14pt. Bold, </w:t>
      </w:r>
    </w:p>
    <w:p w:rsidR="00B56765" w:rsidRDefault="00DC61F3">
      <w:pPr>
        <w:pStyle w:val="normal0"/>
        <w:spacing w:line="360" w:lineRule="auto"/>
        <w:jc w:val="center"/>
        <w:rPr>
          <w:sz w:val="32"/>
          <w:szCs w:val="32"/>
        </w:rPr>
      </w:pPr>
      <w:r>
        <w:rPr>
          <w:b/>
          <w:sz w:val="28"/>
          <w:szCs w:val="28"/>
        </w:rPr>
        <w:t>Centered, Interline 1.5</w:t>
      </w:r>
    </w:p>
    <w:p w:rsidR="00B56765" w:rsidRDefault="00DC61F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Authors, </w:t>
      </w:r>
      <w:r>
        <w:rPr>
          <w:b/>
          <w:color w:val="000000"/>
          <w:u w:val="single"/>
        </w:rPr>
        <w:t>underline presenting author</w:t>
      </w:r>
      <w:r>
        <w:rPr>
          <w:b/>
          <w:color w:val="000000"/>
        </w:rPr>
        <w:t>: Times New Roman, 12pt. Bold, Centered</w:t>
      </w:r>
      <w:r>
        <w:rPr>
          <w:b/>
          <w:color w:val="000000"/>
          <w:vertAlign w:val="superscript"/>
        </w:rPr>
        <w:t>a</w:t>
      </w:r>
    </w:p>
    <w:p w:rsidR="00B56765" w:rsidRDefault="00DC61F3">
      <w:pPr>
        <w:pStyle w:val="normal0"/>
        <w:jc w:val="center"/>
        <w:rPr>
          <w:sz w:val="21"/>
          <w:szCs w:val="21"/>
        </w:rPr>
      </w:pPr>
      <w:r>
        <w:rPr>
          <w:i/>
          <w:sz w:val="21"/>
          <w:szCs w:val="21"/>
        </w:rPr>
        <w:t>(a) Laboratory, Affiliation, Address; Times New Roman, 8pt Italic, Centered</w:t>
      </w:r>
    </w:p>
    <w:p w:rsidR="00B56765" w:rsidRDefault="00DC61F3">
      <w:pPr>
        <w:pStyle w:val="normal0"/>
        <w:spacing w:line="360" w:lineRule="auto"/>
        <w:ind w:right="-108"/>
        <w:jc w:val="center"/>
        <w:rPr>
          <w:sz w:val="21"/>
          <w:szCs w:val="21"/>
        </w:rPr>
      </w:pPr>
      <w:r>
        <w:rPr>
          <w:i/>
          <w:sz w:val="21"/>
          <w:szCs w:val="21"/>
        </w:rPr>
        <w:t>Presenting author: E-mail: Times New Roman, 10 pt. Italic, Centered</w:t>
      </w:r>
    </w:p>
    <w:p w:rsidR="00B56765" w:rsidRDefault="00B56765">
      <w:pPr>
        <w:pStyle w:val="normal0"/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B56765" w:rsidRDefault="00DC61F3">
      <w:pPr>
        <w:pStyle w:val="normal0"/>
        <w:jc w:val="both"/>
      </w:pPr>
      <w:r>
        <w:rPr>
          <w:b/>
        </w:rPr>
        <w:t>Keywords,</w:t>
      </w:r>
      <w:r>
        <w:t xml:space="preserve"> </w:t>
      </w:r>
      <w:r>
        <w:rPr>
          <w:b/>
        </w:rPr>
        <w:t>Times New Roman, 12pt, Bold:</w:t>
      </w:r>
      <w:r>
        <w:t xml:space="preserve">  Times New Roman, 12pt.</w:t>
      </w:r>
    </w:p>
    <w:p w:rsidR="00B56765" w:rsidRDefault="00B56765">
      <w:pPr>
        <w:pStyle w:val="normal0"/>
        <w:spacing w:line="276" w:lineRule="auto"/>
        <w:jc w:val="both"/>
      </w:pPr>
    </w:p>
    <w:p w:rsidR="00B56765" w:rsidRDefault="00DC61F3">
      <w:pPr>
        <w:pStyle w:val="normal0"/>
        <w:spacing w:line="276" w:lineRule="auto"/>
        <w:jc w:val="both"/>
      </w:pPr>
      <w:r>
        <w:rPr>
          <w:b/>
        </w:rPr>
        <w:t xml:space="preserve">Introduction/Objective </w:t>
      </w:r>
    </w:p>
    <w:p w:rsidR="00B56765" w:rsidRDefault="00DC61F3">
      <w:pPr>
        <w:pStyle w:val="normal0"/>
        <w:spacing w:line="276" w:lineRule="auto"/>
        <w:ind w:firstLine="284"/>
        <w:jc w:val="both"/>
      </w:pPr>
      <w:r>
        <w:t>Cmga, cmga, cmga, cmga, cmga, cmga, cmga, cmga, cmga, cmga, cmga, cmga, cmga, cmga, cmga, cmga, cmg</w:t>
      </w:r>
      <w:r>
        <w:t>a, cmga, cmga, cmga, cmga, cmga, cmga, cmga, cmga, cmga, cmga, cmga, cmga, cmga, cmga, cmga, cmga, cmga, cmga, cmga, cmga, cmga, cmga, cmga, cmga, cmga, cmga, cmga, cmga, cmga, cmga, cmga, cmga, cmga, cmga, cmga, cmga, cmga, cmga.</w:t>
      </w:r>
    </w:p>
    <w:p w:rsidR="00B56765" w:rsidRDefault="00B56765">
      <w:pPr>
        <w:pStyle w:val="normal0"/>
        <w:spacing w:line="276" w:lineRule="auto"/>
        <w:ind w:firstLine="284"/>
        <w:jc w:val="both"/>
      </w:pPr>
    </w:p>
    <w:p w:rsidR="00B56765" w:rsidRDefault="00DC61F3">
      <w:pPr>
        <w:pStyle w:val="normal0"/>
        <w:spacing w:line="276" w:lineRule="auto"/>
        <w:jc w:val="both"/>
      </w:pPr>
      <w:r>
        <w:rPr>
          <w:b/>
        </w:rPr>
        <w:t>Methodology</w:t>
      </w:r>
    </w:p>
    <w:p w:rsidR="00B56765" w:rsidRDefault="00DC61F3">
      <w:pPr>
        <w:pStyle w:val="normal0"/>
        <w:spacing w:line="276" w:lineRule="auto"/>
        <w:ind w:firstLine="284"/>
        <w:jc w:val="both"/>
      </w:pPr>
      <w:r>
        <w:t xml:space="preserve">Cmga, cmga, </w:t>
      </w:r>
      <w:r>
        <w:t>cmga, cmga, cmga, cmga, cmga, cmga, cmga, cmga, cmga, cmga, cmga, cmga, cmga, cmga, cmga, cmga, cmga, cmga, cmga, cmga, cmga, cmga, cmga, cmga, cmga, cmga, cmga, cmga, cmga, cmga, cmga, cmga, cmga, cmga, cmga, cmga, cmga.</w:t>
      </w:r>
    </w:p>
    <w:p w:rsidR="00B56765" w:rsidRDefault="00B56765">
      <w:pPr>
        <w:pStyle w:val="normal0"/>
        <w:spacing w:line="276" w:lineRule="auto"/>
        <w:ind w:firstLine="284"/>
        <w:jc w:val="both"/>
      </w:pPr>
    </w:p>
    <w:p w:rsidR="00B56765" w:rsidRDefault="00DC61F3">
      <w:pPr>
        <w:pStyle w:val="normal0"/>
        <w:spacing w:line="276" w:lineRule="auto"/>
        <w:jc w:val="both"/>
      </w:pPr>
      <w:r>
        <w:rPr>
          <w:b/>
        </w:rPr>
        <w:t xml:space="preserve">Result/Discussion </w:t>
      </w:r>
    </w:p>
    <w:p w:rsidR="00B56765" w:rsidRDefault="00DC61F3">
      <w:pPr>
        <w:pStyle w:val="normal0"/>
        <w:spacing w:line="276" w:lineRule="auto"/>
        <w:ind w:firstLine="284"/>
        <w:jc w:val="both"/>
      </w:pPr>
      <w:r>
        <w:t>Cmga, cmga, cmga, cmga, cmga, cmga, cmga, cmga, cmga, cmga, cmga, cmga, cmga, cmga, cmga, cmga, cmga, cmga, cmga, cmga, cmga, cmga, cmga, cmga, cmga, cmga, cmga.</w:t>
      </w:r>
    </w:p>
    <w:p w:rsidR="00B56765" w:rsidRDefault="00B56765">
      <w:pPr>
        <w:pStyle w:val="normal0"/>
        <w:spacing w:line="276" w:lineRule="auto"/>
        <w:ind w:firstLine="284"/>
        <w:jc w:val="both"/>
      </w:pPr>
    </w:p>
    <w:p w:rsidR="00B56765" w:rsidRDefault="00DC61F3">
      <w:pPr>
        <w:pStyle w:val="normal0"/>
        <w:tabs>
          <w:tab w:val="center" w:pos="4252"/>
          <w:tab w:val="right" w:pos="8504"/>
        </w:tabs>
        <w:jc w:val="center"/>
      </w:pPr>
      <w:r>
        <w:rPr>
          <w:noProof/>
          <w:lang w:val="fr-FR"/>
        </w:rPr>
        <w:drawing>
          <wp:inline distT="114300" distB="114300" distL="114300" distR="114300">
            <wp:extent cx="5760410" cy="1612900"/>
            <wp:effectExtent l="0" t="0" r="0" b="0"/>
            <wp:docPr id="10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61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6765" w:rsidRDefault="00DC61F3">
      <w:pPr>
        <w:pStyle w:val="normal0"/>
        <w:spacing w:line="276" w:lineRule="auto"/>
        <w:ind w:firstLine="284"/>
        <w:jc w:val="center"/>
        <w:rPr>
          <w:i/>
          <w:sz w:val="22"/>
          <w:szCs w:val="22"/>
        </w:rPr>
      </w:pPr>
      <w:r>
        <w:rPr>
          <w:b/>
        </w:rPr>
        <w:t>Figure.1</w:t>
      </w:r>
      <w:r>
        <w:t xml:space="preserve"> </w:t>
      </w:r>
      <w:r>
        <w:rPr>
          <w:i/>
          <w:sz w:val="22"/>
          <w:szCs w:val="22"/>
        </w:rPr>
        <w:t>This is an example of a figure.</w:t>
      </w:r>
    </w:p>
    <w:p w:rsidR="00B56765" w:rsidRDefault="00B56765">
      <w:pPr>
        <w:pStyle w:val="normal0"/>
        <w:spacing w:line="276" w:lineRule="auto"/>
        <w:ind w:firstLine="284"/>
        <w:jc w:val="both"/>
      </w:pPr>
    </w:p>
    <w:p w:rsidR="00B56765" w:rsidRDefault="00DC61F3">
      <w:pPr>
        <w:pStyle w:val="normal0"/>
        <w:spacing w:line="276" w:lineRule="auto"/>
        <w:ind w:firstLine="284"/>
        <w:jc w:val="both"/>
      </w:pPr>
      <w:r>
        <w:t xml:space="preserve"> cmga, cmga, cmga, cmga, cmga, cmga, cmga, cmga, cmga, cmga, cmga, cmga, cmga, cmga, cmga, cmga, cmga, cmga, cmga, cmga, cmga, cmga, cmga, cmga, cmga, cmga, cmga, cmga.</w:t>
      </w:r>
    </w:p>
    <w:p w:rsidR="00B56765" w:rsidRDefault="00B56765">
      <w:pPr>
        <w:pStyle w:val="normal0"/>
        <w:spacing w:line="276" w:lineRule="auto"/>
        <w:jc w:val="both"/>
      </w:pPr>
    </w:p>
    <w:p w:rsidR="00B56765" w:rsidRDefault="00B56765">
      <w:pPr>
        <w:pStyle w:val="normal0"/>
        <w:spacing w:line="276" w:lineRule="auto"/>
        <w:jc w:val="both"/>
      </w:pPr>
    </w:p>
    <w:p w:rsidR="00B56765" w:rsidRDefault="00B56765">
      <w:pPr>
        <w:pStyle w:val="normal0"/>
        <w:spacing w:line="276" w:lineRule="auto"/>
        <w:jc w:val="both"/>
      </w:pPr>
    </w:p>
    <w:p w:rsidR="00B56765" w:rsidRDefault="00B56765">
      <w:pPr>
        <w:pStyle w:val="normal0"/>
        <w:spacing w:line="276" w:lineRule="auto"/>
        <w:jc w:val="both"/>
      </w:pPr>
    </w:p>
    <w:p w:rsidR="00B56765" w:rsidRDefault="00DC61F3">
      <w:pPr>
        <w:pStyle w:val="normal0"/>
        <w:spacing w:line="276" w:lineRule="auto"/>
        <w:jc w:val="both"/>
        <w:rPr>
          <w:b/>
        </w:rPr>
      </w:pPr>
      <w:r>
        <w:rPr>
          <w:b/>
        </w:rPr>
        <w:t xml:space="preserve">Conclusion </w:t>
      </w:r>
    </w:p>
    <w:p w:rsidR="00B56765" w:rsidRDefault="00B56765">
      <w:pPr>
        <w:pStyle w:val="normal0"/>
        <w:spacing w:line="276" w:lineRule="auto"/>
        <w:jc w:val="both"/>
        <w:rPr>
          <w:b/>
        </w:rPr>
      </w:pPr>
    </w:p>
    <w:p w:rsidR="00B56765" w:rsidRDefault="00DC61F3">
      <w:pPr>
        <w:pStyle w:val="normal0"/>
        <w:spacing w:line="276" w:lineRule="auto"/>
        <w:ind w:firstLine="284"/>
        <w:jc w:val="both"/>
      </w:pPr>
      <w:r>
        <w:t>Cmga, cmga, cmga, cmga, cmga, cmga, cmga, cmga, cmga, cmga, cmga, cmga</w:t>
      </w:r>
      <w:r>
        <w:t>, cmga, cmga, cmga, cmga, cmga, cmga, cmga, cmga, cmga, cmga, cmga, cmga, cmga, cmga, cmga, cmga, cmga, cmga, cmga, cmga, cmga, cmga, cmga, cmga, cmga, cmga, cmga, cmga, cmga, cmga, cmga, cmga, cmga, cmga, cmga, cmga, cmga, cmga, cmga, cmga, cmga, cmga, cm</w:t>
      </w:r>
      <w:r>
        <w:t>ga.</w:t>
      </w:r>
    </w:p>
    <w:p w:rsidR="00B56765" w:rsidRDefault="00B56765">
      <w:pPr>
        <w:pStyle w:val="normal0"/>
        <w:spacing w:line="276" w:lineRule="auto"/>
        <w:ind w:firstLine="284"/>
        <w:jc w:val="both"/>
      </w:pPr>
    </w:p>
    <w:p w:rsidR="00B56765" w:rsidRDefault="00DC61F3">
      <w:pPr>
        <w:pStyle w:val="normal0"/>
        <w:spacing w:line="276" w:lineRule="auto"/>
        <w:jc w:val="both"/>
        <w:rPr>
          <w:b/>
        </w:rPr>
      </w:pPr>
      <w:r>
        <w:rPr>
          <w:b/>
        </w:rPr>
        <w:t>References</w:t>
      </w:r>
    </w:p>
    <w:p w:rsidR="00B56765" w:rsidRDefault="00B56765">
      <w:pPr>
        <w:pStyle w:val="normal0"/>
        <w:spacing w:line="276" w:lineRule="auto"/>
        <w:jc w:val="both"/>
        <w:rPr>
          <w:b/>
        </w:rPr>
      </w:pPr>
    </w:p>
    <w:p w:rsidR="00B56765" w:rsidRDefault="00DC61F3">
      <w:pPr>
        <w:pStyle w:val="normal0"/>
        <w:spacing w:line="276" w:lineRule="auto"/>
        <w:jc w:val="both"/>
      </w:pPr>
      <w:r>
        <w:t>Jallouli C, Mickus K (2000), Regional gravity analysis of the crustal structure of Tunisia. J Afr Earth Sci 30(1):63–78. https://doi.org/10.1016/S0899-5362(00)00008-7</w:t>
      </w:r>
    </w:p>
    <w:p w:rsidR="00B56765" w:rsidRDefault="00B56765">
      <w:pPr>
        <w:pStyle w:val="normal0"/>
        <w:spacing w:line="276" w:lineRule="auto"/>
        <w:jc w:val="both"/>
        <w:rPr>
          <w:b/>
        </w:rPr>
      </w:pPr>
    </w:p>
    <w:p w:rsidR="00B56765" w:rsidRDefault="00B56765">
      <w:pPr>
        <w:pStyle w:val="normal0"/>
        <w:spacing w:line="276" w:lineRule="auto"/>
        <w:ind w:firstLine="284"/>
        <w:jc w:val="both"/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2"/>
      </w:tblGrid>
      <w:tr w:rsidR="00B56765">
        <w:trPr>
          <w:cantSplit/>
          <w:tblHeader/>
        </w:trPr>
        <w:tc>
          <w:tcPr>
            <w:tcW w:w="9212" w:type="dxa"/>
          </w:tcPr>
          <w:p w:rsidR="00B56765" w:rsidRDefault="00DC61F3">
            <w:pPr>
              <w:pStyle w:val="normal0"/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 xml:space="preserve">Author guidelines </w:t>
            </w:r>
          </w:p>
          <w:p w:rsidR="00B56765" w:rsidRDefault="00B56765">
            <w:pPr>
              <w:pStyle w:val="normal0"/>
              <w:jc w:val="both"/>
            </w:pPr>
          </w:p>
          <w:p w:rsidR="00B56765" w:rsidRDefault="00DC61F3">
            <w:pPr>
              <w:pStyle w:val="normal0"/>
              <w:jc w:val="center"/>
            </w:pPr>
            <w:r>
              <w:t>Maximum 2 pages in word format or maximum 1000 wor</w:t>
            </w:r>
            <w:r>
              <w:t>ds, Times New Roman, 12 points, 1.15 interline, including text, figures, tables, references and keywords.</w:t>
            </w:r>
          </w:p>
          <w:p w:rsidR="00B56765" w:rsidRDefault="00B56765">
            <w:pPr>
              <w:pStyle w:val="normal0"/>
              <w:jc w:val="both"/>
            </w:pPr>
          </w:p>
        </w:tc>
      </w:tr>
    </w:tbl>
    <w:p w:rsidR="00B56765" w:rsidRDefault="00B56765">
      <w:pPr>
        <w:pStyle w:val="normal0"/>
        <w:jc w:val="both"/>
      </w:pPr>
    </w:p>
    <w:p w:rsidR="00B56765" w:rsidRDefault="00B56765">
      <w:pPr>
        <w:pStyle w:val="normal0"/>
        <w:jc w:val="both"/>
      </w:pPr>
    </w:p>
    <w:sectPr w:rsidR="00B56765" w:rsidSect="00B5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F3" w:rsidRDefault="00DC61F3" w:rsidP="00B56765">
      <w:r>
        <w:separator/>
      </w:r>
    </w:p>
  </w:endnote>
  <w:endnote w:type="continuationSeparator" w:id="1">
    <w:p w:rsidR="00DC61F3" w:rsidRDefault="00DC61F3" w:rsidP="00B5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1A" w:rsidRDefault="0082711A" w:rsidP="0082711A">
    <w:pPr>
      <w:pStyle w:val="Pieddepage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1A" w:rsidRDefault="0082711A" w:rsidP="0082711A">
    <w:pPr>
      <w:pStyle w:val="Pieddepage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1A" w:rsidRDefault="0082711A" w:rsidP="0082711A">
    <w:pPr>
      <w:pStyle w:val="Pieddepage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F3" w:rsidRDefault="00DC61F3" w:rsidP="00B56765">
      <w:r>
        <w:separator/>
      </w:r>
    </w:p>
  </w:footnote>
  <w:footnote w:type="continuationSeparator" w:id="1">
    <w:p w:rsidR="00DC61F3" w:rsidRDefault="00DC61F3" w:rsidP="00B5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1A" w:rsidRDefault="0082711A" w:rsidP="0082711A">
    <w:pPr>
      <w:pStyle w:val="En-tt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65" w:rsidRDefault="00B56765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212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384"/>
      <w:gridCol w:w="7828"/>
    </w:tblGrid>
    <w:tr w:rsidR="00B56765" w:rsidTr="0082711A">
      <w:trPr>
        <w:cantSplit/>
        <w:trHeight w:val="240"/>
        <w:tblHeader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6765" w:rsidRDefault="00DC61F3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fr-FR"/>
            </w:rPr>
            <w:drawing>
              <wp:inline distT="0" distB="0" distL="114300" distR="114300">
                <wp:extent cx="554736" cy="591312"/>
                <wp:effectExtent l="1905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092" cy="593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B56765" w:rsidRDefault="00DC61F3" w:rsidP="0082711A">
          <w:pPr>
            <w:pStyle w:val="normal0"/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The 10th Maghrebian Congress of Applied Geophysics</w:t>
          </w:r>
          <w:r>
            <w:rPr>
              <w:color w:val="000000"/>
              <w:sz w:val="20"/>
              <w:szCs w:val="20"/>
            </w:rPr>
            <w:br/>
          </w:r>
          <w:r>
            <w:rPr>
              <w:color w:val="000000"/>
              <w:sz w:val="20"/>
              <w:szCs w:val="20"/>
            </w:rPr>
            <w:br/>
          </w:r>
          <w:r>
            <w:rPr>
              <w:color w:val="000000"/>
              <w:sz w:val="20"/>
              <w:szCs w:val="20"/>
            </w:rPr>
            <w:t>Applied Geophysics for Sustainable Development, Circular Economy, and Global Resilience in the Afro-Mediterranean Region</w:t>
          </w:r>
        </w:p>
      </w:tc>
    </w:tr>
  </w:tbl>
  <w:p w:rsidR="00B56765" w:rsidRDefault="00B56765" w:rsidP="0082711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1A" w:rsidRDefault="0082711A" w:rsidP="0082711A">
    <w:pPr>
      <w:pStyle w:val="En-tt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56765"/>
    <w:rsid w:val="0082711A"/>
    <w:rsid w:val="00B56765"/>
    <w:rsid w:val="00DC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B567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B567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B567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B5676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B567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B567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B56765"/>
  </w:style>
  <w:style w:type="table" w:customStyle="1" w:styleId="TableNormal">
    <w:name w:val="TableNormal"/>
    <w:rsid w:val="00B567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B56765"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0"/>
    <w:autoRedefine/>
    <w:hidden/>
    <w:qFormat/>
    <w:rsid w:val="00B56765"/>
    <w:pPr>
      <w:suppressAutoHyphens/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Cs w:val="20"/>
      <w:lang w:val="en-GB" w:eastAsia="it-IT"/>
    </w:rPr>
  </w:style>
  <w:style w:type="character" w:customStyle="1" w:styleId="CorpsdetexteCar">
    <w:name w:val="Corps de texte Car"/>
    <w:autoRedefine/>
    <w:hidden/>
    <w:qFormat/>
    <w:rsid w:val="00B56765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val="en-GB" w:eastAsia="it-IT"/>
    </w:rPr>
  </w:style>
  <w:style w:type="character" w:styleId="Lienhypertexte">
    <w:name w:val="Hyperlink"/>
    <w:autoRedefine/>
    <w:hidden/>
    <w:qFormat/>
    <w:rsid w:val="00B5676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-tte">
    <w:name w:val="header"/>
    <w:basedOn w:val="normal0"/>
    <w:autoRedefine/>
    <w:hidden/>
    <w:qFormat/>
    <w:rsid w:val="00B56765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/>
    </w:rPr>
  </w:style>
  <w:style w:type="character" w:customStyle="1" w:styleId="En-tteCar">
    <w:name w:val="En-tête Car"/>
    <w:autoRedefine/>
    <w:hidden/>
    <w:qFormat/>
    <w:rsid w:val="00B5676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fr-FR" w:eastAsia="fr-FR"/>
    </w:rPr>
  </w:style>
  <w:style w:type="paragraph" w:styleId="Pieddepage">
    <w:name w:val="footer"/>
    <w:basedOn w:val="normal0"/>
    <w:autoRedefine/>
    <w:hidden/>
    <w:qFormat/>
    <w:rsid w:val="00B56765"/>
    <w:pPr>
      <w:tabs>
        <w:tab w:val="center" w:pos="4252"/>
        <w:tab w:val="right" w:pos="8504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/>
    </w:rPr>
  </w:style>
  <w:style w:type="character" w:customStyle="1" w:styleId="PieddepageCar">
    <w:name w:val="Pied de page Car"/>
    <w:autoRedefine/>
    <w:hidden/>
    <w:qFormat/>
    <w:rsid w:val="00B5676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fr-FR" w:eastAsia="fr-FR"/>
    </w:rPr>
  </w:style>
  <w:style w:type="table" w:styleId="Grilledutableau">
    <w:name w:val="Table Grid"/>
    <w:basedOn w:val="TableauNormal"/>
    <w:autoRedefine/>
    <w:hidden/>
    <w:qFormat/>
    <w:rsid w:val="00B5676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0"/>
    <w:next w:val="normal0"/>
    <w:rsid w:val="00B567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6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567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71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ZS1jq1qWPq+O70EmJqvENX87w==">CgMxLjA4AHIhMWpqUFMtcUk5MGhKTk40UzJTWmNMU2xLc2piNWF6TW9U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ThinkCenter</cp:lastModifiedBy>
  <cp:revision>2</cp:revision>
  <dcterms:created xsi:type="dcterms:W3CDTF">2024-05-27T22:50:00Z</dcterms:created>
  <dcterms:modified xsi:type="dcterms:W3CDTF">2025-07-21T08:42:00Z</dcterms:modified>
</cp:coreProperties>
</file>